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5874C92D"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w:t>
      </w:r>
      <w:r w:rsidR="00C177B5">
        <w:rPr>
          <w:rFonts w:ascii="Arial" w:hAnsi="Arial" w:cs="Arial"/>
          <w:b/>
          <w:sz w:val="22"/>
          <w:szCs w:val="22"/>
        </w:rPr>
        <w:t>2</w:t>
      </w:r>
      <w:r w:rsidR="00067DB8">
        <w:rPr>
          <w:rFonts w:ascii="Arial" w:hAnsi="Arial" w:cs="Arial"/>
          <w:b/>
          <w:sz w:val="22"/>
          <w:szCs w:val="22"/>
        </w:rPr>
        <w:t>2</w:t>
      </w:r>
      <w:r w:rsidRPr="004E65B2">
        <w:rPr>
          <w:rFonts w:ascii="Arial" w:hAnsi="Arial" w:cs="Arial"/>
          <w:b/>
          <w:sz w:val="22"/>
          <w:szCs w:val="22"/>
        </w:rPr>
        <w:tab/>
        <w:t>S3-</w:t>
      </w:r>
      <w:r w:rsidR="006626B1" w:rsidRPr="004E65B2">
        <w:rPr>
          <w:rFonts w:ascii="Arial" w:hAnsi="Arial" w:cs="Arial"/>
          <w:b/>
          <w:sz w:val="22"/>
          <w:szCs w:val="22"/>
        </w:rPr>
        <w:t>2</w:t>
      </w:r>
      <w:r w:rsidR="006626B1">
        <w:rPr>
          <w:rFonts w:ascii="Arial" w:hAnsi="Arial" w:cs="Arial"/>
          <w:b/>
          <w:sz w:val="22"/>
          <w:szCs w:val="22"/>
        </w:rPr>
        <w:t>52</w:t>
      </w:r>
      <w:r w:rsidR="006626B1">
        <w:rPr>
          <w:rFonts w:ascii="Arial" w:hAnsi="Arial" w:cs="Arial"/>
          <w:b/>
          <w:sz w:val="22"/>
          <w:szCs w:val="22"/>
        </w:rPr>
        <w:t>263</w:t>
      </w:r>
    </w:p>
    <w:p w14:paraId="3A7BAEE1" w14:textId="4893CA1B" w:rsidR="004E3939" w:rsidRPr="00D31981" w:rsidRDefault="00067DB8" w:rsidP="00D31981">
      <w:pPr>
        <w:pStyle w:val="Header"/>
        <w:rPr>
          <w:sz w:val="22"/>
          <w:szCs w:val="22"/>
        </w:rPr>
      </w:pPr>
      <w:r w:rsidRPr="001F2A40">
        <w:rPr>
          <w:rFonts w:cs="Arial"/>
          <w:sz w:val="22"/>
          <w:szCs w:val="22"/>
          <w:lang w:val="en-US"/>
        </w:rPr>
        <w:t>Fukuoka, Japan, 19 – 23 May 2025</w:t>
      </w:r>
    </w:p>
    <w:p w14:paraId="35F0D332" w14:textId="77777777" w:rsidR="00B97703" w:rsidRDefault="00B97703">
      <w:pPr>
        <w:rPr>
          <w:rFonts w:ascii="Arial" w:hAnsi="Arial" w:cs="Arial"/>
        </w:rPr>
      </w:pPr>
    </w:p>
    <w:p w14:paraId="72E2ED64" w14:textId="0C5856C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B34317" w:rsidRPr="00B34317">
        <w:rPr>
          <w:rFonts w:ascii="Arial" w:hAnsi="Arial" w:cs="Arial"/>
          <w:b/>
          <w:sz w:val="22"/>
          <w:szCs w:val="22"/>
          <w:lang w:val="en-US"/>
        </w:rPr>
        <w:t>USS changeover procedure</w:t>
      </w:r>
    </w:p>
    <w:p w14:paraId="06BA196E" w14:textId="2B5A453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4651286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45719">
        <w:rPr>
          <w:rFonts w:ascii="Arial" w:hAnsi="Arial" w:cs="Arial"/>
          <w:b/>
          <w:bCs/>
          <w:sz w:val="22"/>
          <w:szCs w:val="22"/>
        </w:rPr>
        <w:t>Rel-19</w:t>
      </w:r>
    </w:p>
    <w:bookmarkEnd w:id="2"/>
    <w:bookmarkEnd w:id="3"/>
    <w:bookmarkEnd w:id="4"/>
    <w:p w14:paraId="1E9D3ED8" w14:textId="0055616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45719" w:rsidRPr="00E45719">
        <w:rPr>
          <w:rFonts w:ascii="Arial" w:hAnsi="Arial" w:cs="Arial"/>
          <w:b/>
          <w:bCs/>
          <w:sz w:val="22"/>
          <w:szCs w:val="22"/>
        </w:rPr>
        <w:t>UAS security enhancements Phase 3</w:t>
      </w:r>
      <w:r w:rsidRPr="00B97703">
        <w:rPr>
          <w:rFonts w:ascii="Arial" w:hAnsi="Arial" w:cs="Arial"/>
          <w:b/>
          <w:bCs/>
          <w:sz w:val="22"/>
          <w:szCs w:val="22"/>
        </w:rPr>
        <w:t xml:space="preserve"> (</w:t>
      </w:r>
      <w:r w:rsidR="00E45719" w:rsidRPr="00E45719">
        <w:rPr>
          <w:rFonts w:ascii="Arial" w:hAnsi="Arial" w:cs="Arial"/>
          <w:b/>
          <w:bCs/>
          <w:sz w:val="22"/>
          <w:szCs w:val="22"/>
        </w:rPr>
        <w:t>UAS_Ph3_Sec</w:t>
      </w:r>
      <w:r w:rsidRPr="00B97703">
        <w:rPr>
          <w:rFonts w:ascii="Arial" w:hAnsi="Arial" w:cs="Arial"/>
          <w:b/>
          <w:bCs/>
          <w:sz w:val="22"/>
          <w:szCs w:val="22"/>
        </w:rPr>
        <w:t>)</w:t>
      </w:r>
    </w:p>
    <w:p w14:paraId="11809BB2" w14:textId="77777777" w:rsidR="00B97703" w:rsidRPr="004E3939" w:rsidRDefault="00B97703">
      <w:pPr>
        <w:spacing w:after="60"/>
        <w:ind w:left="1985" w:hanging="1985"/>
        <w:rPr>
          <w:rFonts w:ascii="Arial" w:hAnsi="Arial" w:cs="Arial"/>
          <w:b/>
          <w:sz w:val="22"/>
          <w:szCs w:val="22"/>
        </w:rPr>
      </w:pPr>
    </w:p>
    <w:p w14:paraId="0DE1AA1F" w14:textId="7CED015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45719">
        <w:rPr>
          <w:rFonts w:ascii="Arial" w:hAnsi="Arial" w:cs="Arial"/>
          <w:b/>
          <w:sz w:val="22"/>
          <w:szCs w:val="22"/>
        </w:rPr>
        <w:t>SA3</w:t>
      </w:r>
    </w:p>
    <w:p w14:paraId="2548326B" w14:textId="63A184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45719">
        <w:rPr>
          <w:rFonts w:ascii="Arial" w:hAnsi="Arial" w:cs="Arial"/>
          <w:b/>
          <w:bCs/>
          <w:sz w:val="22"/>
          <w:szCs w:val="22"/>
        </w:rPr>
        <w:t>SA2</w:t>
      </w:r>
    </w:p>
    <w:p w14:paraId="5DC2ED77" w14:textId="281C1F2E"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1476F4D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45719">
        <w:rPr>
          <w:rFonts w:ascii="Arial" w:hAnsi="Arial" w:cs="Arial"/>
          <w:b/>
          <w:bCs/>
          <w:sz w:val="22"/>
          <w:szCs w:val="22"/>
        </w:rPr>
        <w:t xml:space="preserve">Markus Hanhisalo </w:t>
      </w:r>
    </w:p>
    <w:p w14:paraId="2F9E069A" w14:textId="20C42FD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45719">
        <w:rPr>
          <w:rFonts w:ascii="Arial" w:hAnsi="Arial" w:cs="Arial"/>
          <w:b/>
          <w:bCs/>
          <w:sz w:val="22"/>
          <w:szCs w:val="22"/>
        </w:rPr>
        <w:t>markus.hanhisalo@ericsson.com</w:t>
      </w:r>
    </w:p>
    <w:p w14:paraId="5C701869" w14:textId="216C541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418793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350F0">
        <w:rPr>
          <w:rFonts w:ascii="Arial" w:hAnsi="Arial" w:cs="Arial"/>
          <w:bCs/>
        </w:rPr>
        <w:t>S3-252</w:t>
      </w:r>
      <w:r w:rsidR="000B0841">
        <w:rPr>
          <w:rFonts w:ascii="Arial" w:hAnsi="Arial" w:cs="Arial"/>
          <w:bCs/>
        </w:rPr>
        <w:t>314</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B4EEB14" w14:textId="551787A6" w:rsidR="00776D1C" w:rsidRDefault="00E45719" w:rsidP="000F6242">
      <w:pPr>
        <w:rPr>
          <w:color w:val="000000" w:themeColor="text1"/>
          <w:sz w:val="22"/>
          <w:szCs w:val="22"/>
        </w:rPr>
      </w:pPr>
      <w:r w:rsidRPr="00776D1C">
        <w:rPr>
          <w:color w:val="000000" w:themeColor="text1"/>
          <w:sz w:val="22"/>
          <w:szCs w:val="22"/>
        </w:rPr>
        <w:t xml:space="preserve">SA3 </w:t>
      </w:r>
      <w:r w:rsidR="00776D1C" w:rsidRPr="00776D1C">
        <w:rPr>
          <w:color w:val="000000" w:themeColor="text1"/>
          <w:sz w:val="22"/>
          <w:szCs w:val="22"/>
        </w:rPr>
        <w:t>would like to ask clarification</w:t>
      </w:r>
      <w:r w:rsidR="00776D1C">
        <w:rPr>
          <w:color w:val="000000" w:themeColor="text1"/>
          <w:sz w:val="22"/>
          <w:szCs w:val="22"/>
        </w:rPr>
        <w:t xml:space="preserve"> for </w:t>
      </w:r>
      <w:r w:rsidR="00776D1C" w:rsidRPr="00776D1C">
        <w:rPr>
          <w:color w:val="000000" w:themeColor="text1"/>
          <w:sz w:val="22"/>
          <w:szCs w:val="22"/>
        </w:rPr>
        <w:t>USS changeover procedure</w:t>
      </w:r>
      <w:r w:rsidR="00DD65CD">
        <w:rPr>
          <w:color w:val="000000" w:themeColor="text1"/>
          <w:sz w:val="22"/>
          <w:szCs w:val="22"/>
        </w:rPr>
        <w:t xml:space="preserve"> during a UAV flight</w:t>
      </w:r>
      <w:r w:rsidR="00776D1C">
        <w:rPr>
          <w:color w:val="000000" w:themeColor="text1"/>
          <w:sz w:val="22"/>
          <w:szCs w:val="22"/>
        </w:rPr>
        <w:t xml:space="preserve">. </w:t>
      </w:r>
    </w:p>
    <w:p w14:paraId="6BB3B525" w14:textId="3DDC813D" w:rsidR="007752C1" w:rsidRDefault="006F7D20" w:rsidP="000F6242">
      <w:pPr>
        <w:rPr>
          <w:i/>
          <w:iCs/>
          <w:color w:val="000000" w:themeColor="text1"/>
          <w:sz w:val="22"/>
          <w:szCs w:val="22"/>
        </w:rPr>
      </w:pPr>
      <w:r w:rsidRPr="001F2A40">
        <w:rPr>
          <w:color w:val="000000" w:themeColor="text1"/>
          <w:sz w:val="22"/>
          <w:szCs w:val="22"/>
        </w:rPr>
        <w:t xml:space="preserve">TS 23.256 clause 5.13.2 step </w:t>
      </w:r>
      <w:r w:rsidR="00776D1C" w:rsidRPr="001F2A40">
        <w:rPr>
          <w:color w:val="000000" w:themeColor="text1"/>
          <w:sz w:val="22"/>
          <w:szCs w:val="22"/>
        </w:rPr>
        <w:t>20</w:t>
      </w:r>
      <w:r w:rsidR="001F2A40" w:rsidRPr="001F2A40">
        <w:rPr>
          <w:color w:val="000000" w:themeColor="text1"/>
          <w:sz w:val="22"/>
          <w:szCs w:val="22"/>
        </w:rPr>
        <w:t xml:space="preserve"> states </w:t>
      </w:r>
      <w:r w:rsidR="007752C1">
        <w:rPr>
          <w:color w:val="000000" w:themeColor="text1"/>
          <w:sz w:val="22"/>
          <w:szCs w:val="22"/>
        </w:rPr>
        <w:t>the following</w:t>
      </w:r>
      <w:r w:rsidR="00385A78">
        <w:rPr>
          <w:color w:val="000000" w:themeColor="text1"/>
          <w:sz w:val="22"/>
          <w:szCs w:val="22"/>
        </w:rPr>
        <w:t>:</w:t>
      </w:r>
    </w:p>
    <w:p w14:paraId="697D583E" w14:textId="38AA8994" w:rsidR="00B97703" w:rsidRPr="006F7D20" w:rsidRDefault="00B42659" w:rsidP="000F6242">
      <w:pPr>
        <w:rPr>
          <w:i/>
          <w:iCs/>
          <w:color w:val="000000" w:themeColor="text1"/>
          <w:sz w:val="22"/>
          <w:szCs w:val="22"/>
        </w:rPr>
      </w:pPr>
      <w:r>
        <w:rPr>
          <w:i/>
          <w:iCs/>
          <w:color w:val="000000" w:themeColor="text1"/>
          <w:sz w:val="22"/>
          <w:szCs w:val="22"/>
        </w:rPr>
        <w:t>20.</w:t>
      </w:r>
      <w:r w:rsidR="00534B6C">
        <w:rPr>
          <w:i/>
          <w:iCs/>
          <w:color w:val="000000" w:themeColor="text1"/>
          <w:sz w:val="22"/>
          <w:szCs w:val="22"/>
        </w:rPr>
        <w:t xml:space="preserve"> </w:t>
      </w:r>
      <w:r w:rsidR="00776D1C" w:rsidRPr="00776D1C">
        <w:rPr>
          <w:i/>
          <w:iCs/>
          <w:color w:val="000000" w:themeColor="text1"/>
          <w:sz w:val="22"/>
          <w:szCs w:val="22"/>
        </w:rPr>
        <w:t xml:space="preserve">The serving USS (USS 1) informs the UAV via application layer (not defined in this specification) about the changeover to the new USS (USS 2). If required USS (USS 1) may instruct the UAV </w:t>
      </w:r>
      <w:r w:rsidR="00776D1C" w:rsidRPr="00D53C71">
        <w:rPr>
          <w:i/>
          <w:iCs/>
          <w:color w:val="000000" w:themeColor="text1"/>
          <w:sz w:val="22"/>
          <w:szCs w:val="22"/>
        </w:rPr>
        <w:t>to execute</w:t>
      </w:r>
      <w:r w:rsidR="00776D1C" w:rsidRPr="00776D1C">
        <w:rPr>
          <w:i/>
          <w:iCs/>
          <w:color w:val="000000" w:themeColor="text1"/>
          <w:sz w:val="22"/>
          <w:szCs w:val="22"/>
        </w:rPr>
        <w:t xml:space="preserve"> the UUAA procedure with the new USS (USS 2) when </w:t>
      </w:r>
      <w:r w:rsidR="00776D1C" w:rsidRPr="00D53C71">
        <w:rPr>
          <w:i/>
          <w:iCs/>
          <w:color w:val="000000" w:themeColor="text1"/>
          <w:sz w:val="22"/>
          <w:szCs w:val="22"/>
        </w:rPr>
        <w:t>initiated by</w:t>
      </w:r>
      <w:r w:rsidR="00776D1C" w:rsidRPr="00776D1C">
        <w:rPr>
          <w:i/>
          <w:iCs/>
          <w:color w:val="000000" w:themeColor="text1"/>
          <w:sz w:val="22"/>
          <w:szCs w:val="22"/>
        </w:rPr>
        <w:t xml:space="preserve"> the USS 2.</w:t>
      </w:r>
    </w:p>
    <w:p w14:paraId="0EAA6E84" w14:textId="1B9FE5C9" w:rsidR="00C30535" w:rsidRDefault="00C30535" w:rsidP="000F6242">
      <w:pPr>
        <w:rPr>
          <w:color w:val="000000" w:themeColor="text1"/>
          <w:sz w:val="22"/>
          <w:szCs w:val="22"/>
        </w:rPr>
      </w:pPr>
      <w:r>
        <w:rPr>
          <w:color w:val="000000" w:themeColor="text1"/>
          <w:sz w:val="22"/>
          <w:szCs w:val="22"/>
        </w:rPr>
        <w:t xml:space="preserve">TS 33.256 CR </w:t>
      </w:r>
      <w:r w:rsidR="004350F0">
        <w:rPr>
          <w:color w:val="000000" w:themeColor="text1"/>
          <w:sz w:val="22"/>
          <w:szCs w:val="22"/>
        </w:rPr>
        <w:t>S3-252</w:t>
      </w:r>
      <w:r w:rsidR="000B0841">
        <w:rPr>
          <w:color w:val="000000" w:themeColor="text1"/>
          <w:sz w:val="22"/>
          <w:szCs w:val="22"/>
        </w:rPr>
        <w:t>314</w:t>
      </w:r>
      <w:r w:rsidR="004350F0">
        <w:rPr>
          <w:color w:val="000000" w:themeColor="text1"/>
          <w:sz w:val="22"/>
          <w:szCs w:val="22"/>
        </w:rPr>
        <w:t xml:space="preserve"> </w:t>
      </w:r>
      <w:r>
        <w:rPr>
          <w:color w:val="000000" w:themeColor="text1"/>
          <w:sz w:val="22"/>
          <w:szCs w:val="22"/>
        </w:rPr>
        <w:t xml:space="preserve">has </w:t>
      </w:r>
      <w:r w:rsidR="00892066">
        <w:rPr>
          <w:color w:val="000000" w:themeColor="text1"/>
          <w:sz w:val="22"/>
          <w:szCs w:val="22"/>
        </w:rPr>
        <w:t xml:space="preserve">the </w:t>
      </w:r>
      <w:r>
        <w:rPr>
          <w:color w:val="000000" w:themeColor="text1"/>
          <w:sz w:val="22"/>
          <w:szCs w:val="22"/>
        </w:rPr>
        <w:t>following Editor</w:t>
      </w:r>
      <w:r w:rsidR="004350F0">
        <w:rPr>
          <w:color w:val="000000" w:themeColor="text1"/>
          <w:sz w:val="22"/>
          <w:szCs w:val="22"/>
        </w:rPr>
        <w:t>’</w:t>
      </w:r>
      <w:r>
        <w:rPr>
          <w:color w:val="000000" w:themeColor="text1"/>
          <w:sz w:val="22"/>
          <w:szCs w:val="22"/>
        </w:rPr>
        <w:t>s Note:</w:t>
      </w:r>
    </w:p>
    <w:p w14:paraId="3A583ED9" w14:textId="44BD4AF0" w:rsidR="00C30535" w:rsidRPr="004350F0" w:rsidRDefault="00C30535" w:rsidP="000F6242">
      <w:pPr>
        <w:rPr>
          <w:i/>
          <w:iCs/>
          <w:color w:val="000000" w:themeColor="text1"/>
          <w:sz w:val="22"/>
          <w:szCs w:val="22"/>
        </w:rPr>
      </w:pPr>
      <w:r w:rsidRPr="004350F0">
        <w:rPr>
          <w:i/>
          <w:iCs/>
        </w:rPr>
        <w:t>Editor's Note:</w:t>
      </w:r>
      <w:r w:rsidRPr="004350F0">
        <w:rPr>
          <w:i/>
          <w:iCs/>
        </w:rPr>
        <w:tab/>
        <w:t>The support for UAV triggered UUAA is FFS and needs to be checked in coordination with SA2.</w:t>
      </w:r>
    </w:p>
    <w:p w14:paraId="53E19B41" w14:textId="6E228F70" w:rsidR="001F2A40" w:rsidRPr="00185D41" w:rsidRDefault="007752C1" w:rsidP="000F6242">
      <w:pPr>
        <w:rPr>
          <w:color w:val="000000" w:themeColor="text1"/>
          <w:sz w:val="22"/>
          <w:szCs w:val="22"/>
        </w:rPr>
      </w:pPr>
      <w:r>
        <w:rPr>
          <w:color w:val="000000" w:themeColor="text1"/>
          <w:sz w:val="22"/>
          <w:szCs w:val="22"/>
        </w:rPr>
        <w:t xml:space="preserve">SA3 would like clarification on </w:t>
      </w:r>
      <w:r w:rsidR="004350F0">
        <w:rPr>
          <w:color w:val="000000" w:themeColor="text1"/>
          <w:sz w:val="22"/>
          <w:szCs w:val="22"/>
        </w:rPr>
        <w:t>whether</w:t>
      </w:r>
      <w:r w:rsidR="004350F0">
        <w:rPr>
          <w:color w:val="000000" w:themeColor="text1"/>
          <w:sz w:val="22"/>
          <w:szCs w:val="22"/>
        </w:rPr>
        <w:t xml:space="preserve"> </w:t>
      </w:r>
      <w:r w:rsidR="00892066">
        <w:rPr>
          <w:color w:val="000000" w:themeColor="text1"/>
          <w:sz w:val="22"/>
          <w:szCs w:val="22"/>
        </w:rPr>
        <w:t>the UAV can</w:t>
      </w:r>
      <w:r w:rsidR="00892066">
        <w:rPr>
          <w:color w:val="000000" w:themeColor="text1"/>
          <w:sz w:val="22"/>
          <w:szCs w:val="22"/>
        </w:rPr>
        <w:t xml:space="preserve"> </w:t>
      </w:r>
      <w:r w:rsidR="001F2A40" w:rsidRPr="006F7D20">
        <w:rPr>
          <w:color w:val="000000" w:themeColor="text1"/>
          <w:sz w:val="22"/>
          <w:szCs w:val="22"/>
        </w:rPr>
        <w:t>trigger</w:t>
      </w:r>
      <w:r w:rsidR="001F2A40" w:rsidRPr="00776D1C">
        <w:rPr>
          <w:color w:val="000000" w:themeColor="text1"/>
          <w:sz w:val="22"/>
          <w:szCs w:val="22"/>
        </w:rPr>
        <w:t xml:space="preserve"> the UUAA procedure</w:t>
      </w:r>
      <w:r w:rsidR="001F2A40">
        <w:rPr>
          <w:color w:val="000000" w:themeColor="text1"/>
          <w:sz w:val="22"/>
          <w:szCs w:val="22"/>
        </w:rPr>
        <w:t xml:space="preserve"> in </w:t>
      </w:r>
      <w:r w:rsidR="00E350F2">
        <w:rPr>
          <w:color w:val="000000" w:themeColor="text1"/>
          <w:sz w:val="22"/>
          <w:szCs w:val="22"/>
        </w:rPr>
        <w:t xml:space="preserve">case of the </w:t>
      </w:r>
      <w:r w:rsidR="001F2A40">
        <w:rPr>
          <w:color w:val="000000" w:themeColor="text1"/>
          <w:sz w:val="22"/>
          <w:szCs w:val="22"/>
        </w:rPr>
        <w:t>USS changeover</w:t>
      </w:r>
      <w:r w:rsidR="00852789">
        <w:rPr>
          <w:color w:val="000000" w:themeColor="text1"/>
          <w:sz w:val="22"/>
          <w:szCs w:val="22"/>
        </w:rPr>
        <w:t xml:space="preserve"> and w</w:t>
      </w:r>
      <w:r w:rsidR="00852789" w:rsidRPr="00852789">
        <w:rPr>
          <w:color w:val="000000" w:themeColor="text1"/>
          <w:sz w:val="22"/>
          <w:szCs w:val="22"/>
        </w:rPr>
        <w:t xml:space="preserve">hether the UAV after receiving the instruction from the serving USS can execute the UUAA procedure with the new USS (USS 2).  </w:t>
      </w:r>
    </w:p>
    <w:p w14:paraId="08AF3A7D" w14:textId="77777777" w:rsidR="00B97703" w:rsidRDefault="002F1940" w:rsidP="000F6242">
      <w:pPr>
        <w:pStyle w:val="Heading1"/>
      </w:pPr>
      <w:r>
        <w:t>2</w:t>
      </w:r>
      <w:r>
        <w:tab/>
      </w:r>
      <w:r w:rsidR="000F6242">
        <w:t>Actions</w:t>
      </w:r>
    </w:p>
    <w:p w14:paraId="45637978" w14:textId="34CEF9E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5719">
        <w:rPr>
          <w:rFonts w:ascii="Arial" w:hAnsi="Arial" w:cs="Arial"/>
          <w:b/>
        </w:rPr>
        <w:t>SA2</w:t>
      </w:r>
      <w:r>
        <w:rPr>
          <w:rFonts w:ascii="Arial" w:hAnsi="Arial" w:cs="Arial"/>
          <w:b/>
        </w:rPr>
        <w:t xml:space="preserve"> </w:t>
      </w:r>
    </w:p>
    <w:p w14:paraId="1437C2F1" w14:textId="64D649B9"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E45719">
        <w:rPr>
          <w:rFonts w:ascii="Arial" w:hAnsi="Arial" w:cs="Arial"/>
          <w:color w:val="000000" w:themeColor="text1"/>
        </w:rPr>
        <w:t xml:space="preserve">SA3 kindly </w:t>
      </w:r>
      <w:r w:rsidR="007752C1">
        <w:rPr>
          <w:rFonts w:ascii="Arial" w:hAnsi="Arial" w:cs="Arial"/>
          <w:color w:val="000000" w:themeColor="text1"/>
        </w:rPr>
        <w:t>requests clarification</w:t>
      </w:r>
      <w:r w:rsidR="00594B84">
        <w:rPr>
          <w:rFonts w:ascii="Arial" w:hAnsi="Arial" w:cs="Arial"/>
          <w:color w:val="000000" w:themeColor="text1"/>
        </w:rPr>
        <w:t>s</w:t>
      </w:r>
      <w:r w:rsidR="007752C1">
        <w:rPr>
          <w:rFonts w:ascii="Arial" w:hAnsi="Arial" w:cs="Arial"/>
          <w:color w:val="000000" w:themeColor="text1"/>
        </w:rPr>
        <w:t xml:space="preserve"> on the </w:t>
      </w:r>
      <w:r w:rsidR="006F7D20">
        <w:rPr>
          <w:rFonts w:ascii="Arial" w:eastAsia="SimSun" w:hAnsi="Arial" w:cs="Arial"/>
          <w:color w:val="000000" w:themeColor="text1"/>
          <w:lang w:val="en-US" w:eastAsia="zh-CN"/>
        </w:rPr>
        <w:t xml:space="preserve">USS </w:t>
      </w:r>
      <w:r w:rsidR="00E45719">
        <w:rPr>
          <w:rFonts w:ascii="Arial" w:eastAsia="SimSun" w:hAnsi="Arial" w:cs="Arial"/>
          <w:color w:val="000000" w:themeColor="text1"/>
          <w:lang w:val="en-US" w:eastAsia="zh-CN"/>
        </w:rPr>
        <w:t>changeover</w:t>
      </w:r>
      <w:r w:rsidR="007752C1">
        <w:rPr>
          <w:rFonts w:ascii="Arial" w:eastAsia="SimSun" w:hAnsi="Arial" w:cs="Arial"/>
          <w:color w:val="000000" w:themeColor="text1"/>
          <w:lang w:val="en-US" w:eastAsia="zh-CN"/>
        </w:rPr>
        <w:t xml:space="preserve"> procedure</w:t>
      </w:r>
      <w:r w:rsidR="00BA3113">
        <w:rPr>
          <w:rFonts w:ascii="Arial" w:eastAsia="SimSun" w:hAnsi="Arial" w:cs="Arial"/>
          <w:color w:val="000000" w:themeColor="text1"/>
          <w:lang w:val="en-US" w:eastAsia="zh-CN"/>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A4944C7" w14:textId="77777777" w:rsidR="00067DB8" w:rsidRDefault="00067DB8" w:rsidP="00067DB8">
      <w:pPr>
        <w:rPr>
          <w:lang w:val="sv-SE"/>
        </w:rPr>
      </w:pPr>
      <w:r>
        <w:rPr>
          <w:lang w:val="sv-SE"/>
        </w:rPr>
        <w:t>SA3#123</w:t>
      </w:r>
      <w:r>
        <w:rPr>
          <w:lang w:val="sv-SE"/>
        </w:rPr>
        <w:tab/>
        <w:t>25 – 29 August 2025</w:t>
      </w:r>
      <w:r>
        <w:rPr>
          <w:lang w:val="sv-SE"/>
        </w:rPr>
        <w:tab/>
      </w:r>
      <w:r>
        <w:rPr>
          <w:lang w:val="sv-SE"/>
        </w:rPr>
        <w:tab/>
        <w:t>Goteborg, Sweden</w:t>
      </w:r>
    </w:p>
    <w:p w14:paraId="77E06274" w14:textId="77777777" w:rsidR="00067DB8" w:rsidRPr="00686085" w:rsidRDefault="00067DB8" w:rsidP="00067DB8">
      <w:pPr>
        <w:rPr>
          <w:lang w:val="sv-SE"/>
        </w:rPr>
      </w:pPr>
      <w:r>
        <w:rPr>
          <w:lang w:val="sv-SE"/>
        </w:rPr>
        <w:t>SA3#124</w:t>
      </w:r>
      <w:r>
        <w:rPr>
          <w:lang w:val="sv-SE"/>
        </w:rPr>
        <w:tab/>
        <w:t>13 – 17 October 2025</w:t>
      </w:r>
      <w:r>
        <w:rPr>
          <w:lang w:val="sv-SE"/>
        </w:rPr>
        <w:tab/>
      </w:r>
      <w:r>
        <w:rPr>
          <w:lang w:val="sv-SE"/>
        </w:rPr>
        <w:tab/>
        <w:t>China</w:t>
      </w:r>
    </w:p>
    <w:p w14:paraId="7C75BC1A" w14:textId="65034A60" w:rsidR="00073D85" w:rsidRPr="00686085" w:rsidRDefault="00073D85" w:rsidP="00067DB8">
      <w:pPr>
        <w:rPr>
          <w:lang w:val="sv-SE"/>
        </w:rPr>
      </w:pPr>
    </w:p>
    <w:sectPr w:rsidR="00073D85"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66EFE" w14:textId="77777777" w:rsidR="00D002E6" w:rsidRDefault="00D002E6">
      <w:pPr>
        <w:spacing w:after="0"/>
      </w:pPr>
      <w:r>
        <w:separator/>
      </w:r>
    </w:p>
  </w:endnote>
  <w:endnote w:type="continuationSeparator" w:id="0">
    <w:p w14:paraId="58E74F2D" w14:textId="77777777" w:rsidR="00D002E6" w:rsidRDefault="00D002E6">
      <w:pPr>
        <w:spacing w:after="0"/>
      </w:pPr>
      <w:r>
        <w:continuationSeparator/>
      </w:r>
    </w:p>
  </w:endnote>
  <w:endnote w:type="continuationNotice" w:id="1">
    <w:p w14:paraId="60C8BE8B" w14:textId="77777777" w:rsidR="00D002E6" w:rsidRDefault="00D00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6F6A6" w14:textId="77777777" w:rsidR="00D002E6" w:rsidRDefault="00D002E6">
      <w:pPr>
        <w:spacing w:after="0"/>
      </w:pPr>
      <w:r>
        <w:separator/>
      </w:r>
    </w:p>
  </w:footnote>
  <w:footnote w:type="continuationSeparator" w:id="0">
    <w:p w14:paraId="13F876D6" w14:textId="77777777" w:rsidR="00D002E6" w:rsidRDefault="00D002E6">
      <w:pPr>
        <w:spacing w:after="0"/>
      </w:pPr>
      <w:r>
        <w:continuationSeparator/>
      </w:r>
    </w:p>
  </w:footnote>
  <w:footnote w:type="continuationNotice" w:id="1">
    <w:p w14:paraId="49A0AC4C" w14:textId="77777777" w:rsidR="00D002E6" w:rsidRDefault="00D002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49007116">
    <w:abstractNumId w:val="6"/>
  </w:num>
  <w:num w:numId="2" w16cid:durableId="156388736">
    <w:abstractNumId w:val="5"/>
  </w:num>
  <w:num w:numId="3" w16cid:durableId="279191260">
    <w:abstractNumId w:val="4"/>
  </w:num>
  <w:num w:numId="4" w16cid:durableId="1940134766">
    <w:abstractNumId w:val="3"/>
  </w:num>
  <w:num w:numId="5" w16cid:durableId="806439391">
    <w:abstractNumId w:val="2"/>
  </w:num>
  <w:num w:numId="6" w16cid:durableId="1170216311">
    <w:abstractNumId w:val="1"/>
  </w:num>
  <w:num w:numId="7" w16cid:durableId="145524573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hideSpellingErrors/>
  <w:hideGrammaticalErrors/>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67DB8"/>
    <w:rsid w:val="00073D85"/>
    <w:rsid w:val="00074D3C"/>
    <w:rsid w:val="00084D35"/>
    <w:rsid w:val="000B0841"/>
    <w:rsid w:val="000B21DF"/>
    <w:rsid w:val="000D3C43"/>
    <w:rsid w:val="000E6116"/>
    <w:rsid w:val="000F6242"/>
    <w:rsid w:val="00103FF1"/>
    <w:rsid w:val="00185D41"/>
    <w:rsid w:val="00196B59"/>
    <w:rsid w:val="001A14F2"/>
    <w:rsid w:val="001B3A86"/>
    <w:rsid w:val="001B763F"/>
    <w:rsid w:val="001D1F34"/>
    <w:rsid w:val="001E69D3"/>
    <w:rsid w:val="001F2A40"/>
    <w:rsid w:val="00215C2C"/>
    <w:rsid w:val="00220060"/>
    <w:rsid w:val="002219BC"/>
    <w:rsid w:val="00226381"/>
    <w:rsid w:val="0022712D"/>
    <w:rsid w:val="0023555D"/>
    <w:rsid w:val="002415C0"/>
    <w:rsid w:val="002473B2"/>
    <w:rsid w:val="00260CBA"/>
    <w:rsid w:val="002869FE"/>
    <w:rsid w:val="002E01C1"/>
    <w:rsid w:val="002F1940"/>
    <w:rsid w:val="00321FED"/>
    <w:rsid w:val="00322204"/>
    <w:rsid w:val="00346794"/>
    <w:rsid w:val="00383545"/>
    <w:rsid w:val="00385A78"/>
    <w:rsid w:val="003C06D2"/>
    <w:rsid w:val="003C06EB"/>
    <w:rsid w:val="003F5E20"/>
    <w:rsid w:val="00433500"/>
    <w:rsid w:val="00433F71"/>
    <w:rsid w:val="004350F0"/>
    <w:rsid w:val="0043559E"/>
    <w:rsid w:val="00440D43"/>
    <w:rsid w:val="00441B3A"/>
    <w:rsid w:val="0044411F"/>
    <w:rsid w:val="004572F7"/>
    <w:rsid w:val="00470DF6"/>
    <w:rsid w:val="00490D22"/>
    <w:rsid w:val="004E3939"/>
    <w:rsid w:val="004E65B2"/>
    <w:rsid w:val="004F32F4"/>
    <w:rsid w:val="00516729"/>
    <w:rsid w:val="00526DDD"/>
    <w:rsid w:val="00534B6C"/>
    <w:rsid w:val="00544442"/>
    <w:rsid w:val="0054518E"/>
    <w:rsid w:val="00551986"/>
    <w:rsid w:val="00594B84"/>
    <w:rsid w:val="005955D3"/>
    <w:rsid w:val="005A5F33"/>
    <w:rsid w:val="005B6433"/>
    <w:rsid w:val="006052AD"/>
    <w:rsid w:val="00634DC4"/>
    <w:rsid w:val="006626B1"/>
    <w:rsid w:val="00676086"/>
    <w:rsid w:val="00686085"/>
    <w:rsid w:val="006942F6"/>
    <w:rsid w:val="006A6C4D"/>
    <w:rsid w:val="006F7D20"/>
    <w:rsid w:val="0073242C"/>
    <w:rsid w:val="007365F0"/>
    <w:rsid w:val="0073766B"/>
    <w:rsid w:val="007752C1"/>
    <w:rsid w:val="00776D1C"/>
    <w:rsid w:val="00777C1B"/>
    <w:rsid w:val="007B43D4"/>
    <w:rsid w:val="007C4FF7"/>
    <w:rsid w:val="007F4F92"/>
    <w:rsid w:val="00806547"/>
    <w:rsid w:val="00814046"/>
    <w:rsid w:val="008369CB"/>
    <w:rsid w:val="00852789"/>
    <w:rsid w:val="008758B0"/>
    <w:rsid w:val="00886CC4"/>
    <w:rsid w:val="00892066"/>
    <w:rsid w:val="008A60B4"/>
    <w:rsid w:val="008A7D8A"/>
    <w:rsid w:val="008D351E"/>
    <w:rsid w:val="008D3E9C"/>
    <w:rsid w:val="008D772F"/>
    <w:rsid w:val="008F6E3C"/>
    <w:rsid w:val="00914CD1"/>
    <w:rsid w:val="009528CF"/>
    <w:rsid w:val="009603F6"/>
    <w:rsid w:val="0098701F"/>
    <w:rsid w:val="009963AC"/>
    <w:rsid w:val="009969B4"/>
    <w:rsid w:val="0099764C"/>
    <w:rsid w:val="009B1F06"/>
    <w:rsid w:val="009C01E1"/>
    <w:rsid w:val="009C6DB0"/>
    <w:rsid w:val="009E0B14"/>
    <w:rsid w:val="00A02B8F"/>
    <w:rsid w:val="00A151DD"/>
    <w:rsid w:val="00A455B0"/>
    <w:rsid w:val="00A5223E"/>
    <w:rsid w:val="00A57D88"/>
    <w:rsid w:val="00A70448"/>
    <w:rsid w:val="00A8706B"/>
    <w:rsid w:val="00AA47DD"/>
    <w:rsid w:val="00AA4FF3"/>
    <w:rsid w:val="00AB6E94"/>
    <w:rsid w:val="00AE1B3E"/>
    <w:rsid w:val="00B34317"/>
    <w:rsid w:val="00B35644"/>
    <w:rsid w:val="00B42659"/>
    <w:rsid w:val="00B71463"/>
    <w:rsid w:val="00B724D3"/>
    <w:rsid w:val="00B97703"/>
    <w:rsid w:val="00BA3113"/>
    <w:rsid w:val="00BA3D66"/>
    <w:rsid w:val="00BA7FFB"/>
    <w:rsid w:val="00BC0ACC"/>
    <w:rsid w:val="00BC7516"/>
    <w:rsid w:val="00BD7E9E"/>
    <w:rsid w:val="00C04BFC"/>
    <w:rsid w:val="00C17229"/>
    <w:rsid w:val="00C177B5"/>
    <w:rsid w:val="00C30535"/>
    <w:rsid w:val="00C85D8B"/>
    <w:rsid w:val="00C91EF3"/>
    <w:rsid w:val="00CB2B16"/>
    <w:rsid w:val="00CF6087"/>
    <w:rsid w:val="00D002E6"/>
    <w:rsid w:val="00D14BB6"/>
    <w:rsid w:val="00D31981"/>
    <w:rsid w:val="00D33624"/>
    <w:rsid w:val="00D47144"/>
    <w:rsid w:val="00D53C71"/>
    <w:rsid w:val="00D7484B"/>
    <w:rsid w:val="00DA51F2"/>
    <w:rsid w:val="00DA59A0"/>
    <w:rsid w:val="00DC47B4"/>
    <w:rsid w:val="00DD65CD"/>
    <w:rsid w:val="00E003DF"/>
    <w:rsid w:val="00E00D5F"/>
    <w:rsid w:val="00E2241D"/>
    <w:rsid w:val="00E350F2"/>
    <w:rsid w:val="00E45719"/>
    <w:rsid w:val="00E47C2F"/>
    <w:rsid w:val="00E50ED0"/>
    <w:rsid w:val="00E61300"/>
    <w:rsid w:val="00E665BE"/>
    <w:rsid w:val="00E872C2"/>
    <w:rsid w:val="00EA453D"/>
    <w:rsid w:val="00EB0BC7"/>
    <w:rsid w:val="00EC3916"/>
    <w:rsid w:val="00EE31A4"/>
    <w:rsid w:val="00F00591"/>
    <w:rsid w:val="00F25496"/>
    <w:rsid w:val="00F667CF"/>
    <w:rsid w:val="00F803BE"/>
    <w:rsid w:val="00F9061C"/>
    <w:rsid w:val="00F90E2E"/>
    <w:rsid w:val="00FB2E7B"/>
    <w:rsid w:val="00FF4A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B6E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ADQ376F6HWTR-1074192144-9374</_dlc_DocId>
    <_dlc_DocIdUrl xmlns="4397fad0-70af-449d-b129-6cf6df26877a">
      <Url>https://ericsson.sharepoint.com/sites/SRT/3GPP/_layouts/15/DocIdRedir.aspx?ID=ADQ376F6HWTR-1074192144-9374</Url>
      <Description>ADQ376F6HWTR-1074192144-9374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5E20D1-EC9A-41D3-8229-57C797888C79}">
  <ds:schemaRefs>
    <ds:schemaRef ds:uri="http://schemas.microsoft.com/sharepoint/v3/contenttype/forms"/>
  </ds:schemaRefs>
</ds:datastoreItem>
</file>

<file path=customXml/itemProps2.xml><?xml version="1.0" encoding="utf-8"?>
<ds:datastoreItem xmlns:ds="http://schemas.openxmlformats.org/officeDocument/2006/customXml" ds:itemID="{71B7005E-8CB1-47FD-B76B-C93CAF2E5FB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E35E07A1-F5CF-4DC7-8DBD-41E5D595D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3A31CC-C025-45FC-96A5-2F4BAE326C7C}">
  <ds:schemaRefs>
    <ds:schemaRef ds:uri="Microsoft.SharePoint.Taxonomy.ContentTypeSync"/>
  </ds:schemaRefs>
</ds:datastoreItem>
</file>

<file path=customXml/itemProps5.xml><?xml version="1.0" encoding="utf-8"?>
<ds:datastoreItem xmlns:ds="http://schemas.openxmlformats.org/officeDocument/2006/customXml" ds:itemID="{D8FA5E4F-60E4-4B7B-88CD-DC5978EBDFBE}">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TotalTime>
  <Pages>1</Pages>
  <Words>223</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Markus Hanhisalo</cp:lastModifiedBy>
  <cp:revision>2</cp:revision>
  <cp:lastPrinted>2002-04-23T07:10:00Z</cp:lastPrinted>
  <dcterms:created xsi:type="dcterms:W3CDTF">2025-05-20T09:12:00Z</dcterms:created>
  <dcterms:modified xsi:type="dcterms:W3CDTF">2025-05-20T09:12:00Z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b5ce9e1d-6777-48e7-b407-50625a12eb66</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